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D99527" w14:textId="64C23FD9" w:rsidR="009A0004" w:rsidRDefault="00D0202E" w:rsidP="00D0202E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  <w:r>
        <w:rPr>
          <w:rFonts w:ascii="Arial" w:eastAsiaTheme="majorEastAsia" w:hAnsi="Arial" w:cstheme="majorBidi"/>
          <w:b/>
          <w:bCs/>
          <w:noProof/>
          <w:color w:val="0079C2"/>
          <w:sz w:val="36"/>
          <w:szCs w:val="36"/>
        </w:rPr>
        <w:drawing>
          <wp:inline distT="0" distB="0" distL="0" distR="0" wp14:anchorId="76D8FD02" wp14:editId="12810E19">
            <wp:extent cx="955444" cy="1433167"/>
            <wp:effectExtent l="0" t="0" r="10160" b="0"/>
            <wp:docPr id="3" name="Picture 3" descr="/Volumes/Docs/Trade Shows &amp; Events/Active/2017 ConExpo/Press CXPO/Press kit/Topcon_Press-kit_DS-200i wi-fi/DS-200i_Topcon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Trade Shows &amp; Events/Active/2017 ConExpo/Press CXPO/Press kit/Topcon_Press-kit_DS-200i wi-fi/DS-200i_Topcon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44" cy="1470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ajorEastAsia" w:hAnsi="Arial" w:cstheme="majorBidi"/>
          <w:b/>
          <w:bCs/>
          <w:noProof/>
          <w:color w:val="0079C2"/>
          <w:sz w:val="36"/>
          <w:szCs w:val="36"/>
        </w:rPr>
        <w:drawing>
          <wp:inline distT="0" distB="0" distL="0" distR="0" wp14:anchorId="7E4D0F7E" wp14:editId="12AF0FE6">
            <wp:extent cx="1828800" cy="1216025"/>
            <wp:effectExtent l="0" t="0" r="0" b="3175"/>
            <wp:docPr id="4" name="Picture 4" descr="/Volumes/Docs/Trade Shows &amp; Events/Active/2017 ConExpo/Press CXPO/Press kit/Topcon_Press-kit_DS-200i wi-fi/DS-200i_Topcon_field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Docs/Trade Shows &amp; Events/Active/2017 ConExpo/Press CXPO/Press kit/Topcon_Press-kit_DS-200i wi-fi/DS-200i_Topcon_field cop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0243A" w14:textId="77777777" w:rsidR="009A0004" w:rsidRPr="009A0004" w:rsidRDefault="009A0004" w:rsidP="009A0004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12"/>
          <w:szCs w:val="36"/>
        </w:rPr>
      </w:pPr>
    </w:p>
    <w:p w14:paraId="3D79FD72" w14:textId="77777777" w:rsidR="008A4327" w:rsidRPr="008A4327" w:rsidRDefault="008A4327" w:rsidP="008A4327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  <w:r w:rsidRPr="008A4327"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  <w:t xml:space="preserve">Topcon announces new Wi-Fi capability </w:t>
      </w:r>
    </w:p>
    <w:p w14:paraId="0BFCC1B4" w14:textId="77777777" w:rsidR="008A4327" w:rsidRPr="008A4327" w:rsidRDefault="008A4327" w:rsidP="008A4327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  <w:r w:rsidRPr="008A4327"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  <w:t>for imaging station</w:t>
      </w:r>
    </w:p>
    <w:p w14:paraId="5052D24F" w14:textId="77777777" w:rsidR="008C66DC" w:rsidRPr="008C66DC" w:rsidRDefault="008C66DC" w:rsidP="008C66DC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i/>
          <w:color w:val="0079C2"/>
          <w:sz w:val="18"/>
          <w:szCs w:val="36"/>
        </w:rPr>
      </w:pPr>
    </w:p>
    <w:p w14:paraId="08CC3B2F" w14:textId="592F4F8E" w:rsidR="008A4327" w:rsidRPr="00D0202E" w:rsidRDefault="008A4327" w:rsidP="008A4327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D0202E">
        <w:rPr>
          <w:rFonts w:ascii="Arial" w:hAnsi="Arial"/>
          <w:i/>
          <w:color w:val="000000"/>
          <w:szCs w:val="20"/>
        </w:rPr>
        <w:t xml:space="preserve">LIVERMORE, Calif., USA/ CAPELLE A/D IJSSEL, The Netherlands – </w:t>
      </w:r>
      <w:r w:rsidR="00A15B83" w:rsidRPr="00A15B83">
        <w:rPr>
          <w:rFonts w:ascii="Arial" w:hAnsi="Arial"/>
          <w:i/>
          <w:color w:val="000000"/>
          <w:szCs w:val="20"/>
        </w:rPr>
        <w:t xml:space="preserve">March 7, 2017 </w:t>
      </w:r>
      <w:r w:rsidRPr="00D0202E">
        <w:rPr>
          <w:rFonts w:ascii="Arial" w:hAnsi="Arial"/>
          <w:i/>
          <w:color w:val="000000"/>
          <w:szCs w:val="20"/>
        </w:rPr>
        <w:t xml:space="preserve">– </w:t>
      </w:r>
      <w:r w:rsidRPr="00D0202E">
        <w:rPr>
          <w:rFonts w:ascii="Arial" w:hAnsi="Arial"/>
          <w:color w:val="000000"/>
          <w:szCs w:val="20"/>
        </w:rPr>
        <w:t xml:space="preserve">Topcon Positioning Group announces the addition of advanced connectivity options to its </w:t>
      </w:r>
      <w:hyperlink r:id="rId10" w:history="1">
        <w:r w:rsidRPr="00D0202E">
          <w:rPr>
            <w:rStyle w:val="Hyperlink"/>
            <w:rFonts w:ascii="Arial" w:hAnsi="Arial"/>
            <w:szCs w:val="20"/>
          </w:rPr>
          <w:t>DS-200i</w:t>
        </w:r>
      </w:hyperlink>
      <w:r w:rsidRPr="00D0202E">
        <w:rPr>
          <w:rFonts w:ascii="Arial" w:hAnsi="Arial"/>
          <w:color w:val="000000"/>
          <w:szCs w:val="20"/>
        </w:rPr>
        <w:t xml:space="preserve"> </w:t>
      </w:r>
      <w:r w:rsidR="00255ADE">
        <w:rPr>
          <w:rFonts w:ascii="Arial" w:hAnsi="Arial"/>
          <w:color w:val="000000"/>
          <w:szCs w:val="20"/>
        </w:rPr>
        <w:t>direct aiming imaging station. </w:t>
      </w:r>
      <w:bookmarkStart w:id="0" w:name="_GoBack"/>
      <w:bookmarkEnd w:id="0"/>
      <w:r w:rsidRPr="00D0202E">
        <w:rPr>
          <w:rFonts w:ascii="Arial" w:hAnsi="Arial"/>
          <w:color w:val="000000"/>
          <w:szCs w:val="20"/>
        </w:rPr>
        <w:t>The DS-200i, now with Wi-Fi access, provides real-time, touchscreen video and photo imaging to capture measured positions.</w:t>
      </w:r>
    </w:p>
    <w:p w14:paraId="1E0738DE" w14:textId="77777777" w:rsidR="008A4327" w:rsidRPr="00D0202E" w:rsidRDefault="008A4327" w:rsidP="008A4327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161D585F" w14:textId="77777777" w:rsidR="008A4327" w:rsidRPr="00D0202E" w:rsidRDefault="008A4327" w:rsidP="008A4327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D0202E">
        <w:rPr>
          <w:rFonts w:ascii="Arial" w:hAnsi="Arial"/>
          <w:color w:val="000000"/>
          <w:szCs w:val="20"/>
        </w:rPr>
        <w:t xml:space="preserve">“The ultra-wide 5 MP on-board camera provides photo documentation in the field and can now transmit live video using either </w:t>
      </w:r>
      <w:proofErr w:type="spellStart"/>
      <w:r w:rsidRPr="00D0202E">
        <w:rPr>
          <w:rFonts w:ascii="Arial" w:hAnsi="Arial"/>
          <w:color w:val="000000"/>
          <w:szCs w:val="20"/>
        </w:rPr>
        <w:t>LongLink</w:t>
      </w:r>
      <w:proofErr w:type="spellEnd"/>
      <w:r w:rsidRPr="00D0202E">
        <w:rPr>
          <w:rFonts w:ascii="Arial" w:hAnsi="Arial"/>
          <w:color w:val="000000"/>
          <w:szCs w:val="20"/>
        </w:rPr>
        <w:t xml:space="preserve">™ or high-speed WLAN as an access point, which allows the FC-5000 or Windows 10 tablets to easily connect,” said Ray </w:t>
      </w:r>
      <w:proofErr w:type="spellStart"/>
      <w:r w:rsidRPr="00D0202E">
        <w:rPr>
          <w:rFonts w:ascii="Arial" w:hAnsi="Arial"/>
          <w:color w:val="000000"/>
          <w:szCs w:val="20"/>
        </w:rPr>
        <w:t>Kerwin</w:t>
      </w:r>
      <w:proofErr w:type="spellEnd"/>
      <w:r w:rsidRPr="00D0202E">
        <w:rPr>
          <w:rFonts w:ascii="Arial" w:hAnsi="Arial"/>
          <w:color w:val="000000"/>
          <w:szCs w:val="20"/>
        </w:rPr>
        <w:t xml:space="preserve">, director of global surveying products.  </w:t>
      </w:r>
    </w:p>
    <w:p w14:paraId="7ED3DF11" w14:textId="77777777" w:rsidR="008A4327" w:rsidRPr="00D0202E" w:rsidRDefault="008A4327" w:rsidP="008A4327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212195F9" w14:textId="77777777" w:rsidR="008A4327" w:rsidRPr="00D0202E" w:rsidRDefault="008A4327" w:rsidP="008A4327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D0202E">
        <w:rPr>
          <w:rFonts w:ascii="Arial" w:hAnsi="Arial"/>
          <w:color w:val="000000"/>
          <w:szCs w:val="20"/>
        </w:rPr>
        <w:t xml:space="preserve">“The addition of Wi-Fi connectivity offers convenience to the powerful video capabilities of the DS-200i. The system allows for non-prism measurements to be aimed and measured to remote objects — saving time without having to return to the tripod,” </w:t>
      </w:r>
      <w:proofErr w:type="spellStart"/>
      <w:r w:rsidRPr="00D0202E">
        <w:rPr>
          <w:rFonts w:ascii="Arial" w:hAnsi="Arial"/>
          <w:color w:val="000000"/>
          <w:szCs w:val="20"/>
        </w:rPr>
        <w:t>Kerwin</w:t>
      </w:r>
      <w:proofErr w:type="spellEnd"/>
      <w:r w:rsidRPr="00D0202E">
        <w:rPr>
          <w:rFonts w:ascii="Arial" w:hAnsi="Arial"/>
          <w:color w:val="000000"/>
          <w:szCs w:val="20"/>
        </w:rPr>
        <w:t xml:space="preserve"> said. “The live video allows a remote user to know exactly what is being measured.”</w:t>
      </w:r>
    </w:p>
    <w:p w14:paraId="2083429B" w14:textId="77777777" w:rsidR="008A4327" w:rsidRPr="00D0202E" w:rsidRDefault="008A4327" w:rsidP="008A4327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669F0348" w14:textId="77777777" w:rsidR="008A4327" w:rsidRPr="00D0202E" w:rsidRDefault="008A4327" w:rsidP="008A4327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D0202E">
        <w:rPr>
          <w:rFonts w:ascii="Arial" w:hAnsi="Arial"/>
          <w:color w:val="000000"/>
          <w:szCs w:val="20"/>
        </w:rPr>
        <w:t xml:space="preserve">Additional standard features include </w:t>
      </w:r>
      <w:hyperlink r:id="rId11" w:history="1">
        <w:r w:rsidRPr="00D0202E">
          <w:rPr>
            <w:rStyle w:val="Hyperlink"/>
            <w:rFonts w:ascii="Arial" w:hAnsi="Arial"/>
            <w:szCs w:val="20"/>
          </w:rPr>
          <w:t>Hybrid Positioning</w:t>
        </w:r>
      </w:hyperlink>
      <w:r w:rsidRPr="00D0202E">
        <w:rPr>
          <w:rFonts w:ascii="Arial" w:hAnsi="Arial"/>
          <w:color w:val="000000"/>
          <w:szCs w:val="20"/>
        </w:rPr>
        <w:t xml:space="preserve"> functionality, </w:t>
      </w:r>
      <w:proofErr w:type="spellStart"/>
      <w:r w:rsidRPr="00D0202E">
        <w:rPr>
          <w:rFonts w:ascii="Arial" w:hAnsi="Arial"/>
          <w:color w:val="000000"/>
          <w:szCs w:val="20"/>
        </w:rPr>
        <w:t>Xpointing</w:t>
      </w:r>
      <w:proofErr w:type="spellEnd"/>
      <w:r w:rsidRPr="00D0202E">
        <w:rPr>
          <w:rFonts w:ascii="Arial" w:hAnsi="Arial"/>
          <w:color w:val="000000"/>
          <w:szCs w:val="20"/>
        </w:rPr>
        <w:t xml:space="preserve"> technology for quick and reliable prism acquisition, </w:t>
      </w:r>
      <w:proofErr w:type="spellStart"/>
      <w:r w:rsidRPr="00D0202E">
        <w:rPr>
          <w:rFonts w:ascii="Arial" w:hAnsi="Arial"/>
          <w:color w:val="000000"/>
          <w:szCs w:val="20"/>
        </w:rPr>
        <w:t>TSshield</w:t>
      </w:r>
      <w:proofErr w:type="spellEnd"/>
      <w:r w:rsidRPr="00D0202E">
        <w:rPr>
          <w:rFonts w:ascii="Arial" w:hAnsi="Arial"/>
          <w:color w:val="000000"/>
          <w:szCs w:val="20"/>
        </w:rPr>
        <w:t>™ telematics security and maintenance technology, and a rating of IP65 for water-resistant construction.</w:t>
      </w:r>
    </w:p>
    <w:p w14:paraId="7D4DCC3A" w14:textId="77777777" w:rsidR="008A4327" w:rsidRPr="00D0202E" w:rsidRDefault="008A4327" w:rsidP="008A4327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2CA0BC91" w14:textId="77777777" w:rsidR="008A4327" w:rsidRPr="00D0202E" w:rsidRDefault="008A4327" w:rsidP="008A4327">
      <w:pPr>
        <w:tabs>
          <w:tab w:val="left" w:pos="270"/>
        </w:tabs>
        <w:rPr>
          <w:rFonts w:ascii="Arial" w:hAnsi="Arial"/>
          <w:bCs/>
          <w:color w:val="000000"/>
          <w:szCs w:val="20"/>
          <w:lang w:val="en-AU"/>
        </w:rPr>
      </w:pPr>
      <w:r w:rsidRPr="00D0202E">
        <w:rPr>
          <w:rFonts w:ascii="Arial" w:hAnsi="Arial"/>
          <w:color w:val="000000"/>
          <w:szCs w:val="20"/>
        </w:rPr>
        <w:t xml:space="preserve">For more information, visit </w:t>
      </w:r>
      <w:hyperlink r:id="rId12" w:history="1">
        <w:r w:rsidRPr="00D0202E">
          <w:rPr>
            <w:rStyle w:val="Hyperlink"/>
            <w:rFonts w:ascii="Arial" w:hAnsi="Arial"/>
            <w:szCs w:val="20"/>
          </w:rPr>
          <w:t>topconpositioning.com</w:t>
        </w:r>
      </w:hyperlink>
      <w:r w:rsidRPr="00D0202E">
        <w:rPr>
          <w:rFonts w:ascii="Arial" w:hAnsi="Arial"/>
          <w:color w:val="000000"/>
          <w:szCs w:val="20"/>
        </w:rPr>
        <w:t>.</w:t>
      </w:r>
    </w:p>
    <w:p w14:paraId="6FEC0C83" w14:textId="77777777" w:rsidR="009A0004" w:rsidRPr="00D0202E" w:rsidRDefault="009A0004" w:rsidP="00DC59E3">
      <w:pPr>
        <w:tabs>
          <w:tab w:val="left" w:pos="270"/>
        </w:tabs>
        <w:rPr>
          <w:rFonts w:ascii="Arial" w:hAnsi="Arial"/>
          <w:color w:val="000000"/>
          <w:sz w:val="16"/>
          <w:szCs w:val="16"/>
        </w:rPr>
      </w:pPr>
    </w:p>
    <w:p w14:paraId="495923CD" w14:textId="0BCAC331" w:rsidR="00594377" w:rsidRPr="00D0202E" w:rsidRDefault="001855FB" w:rsidP="00594377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6"/>
        </w:rPr>
      </w:pPr>
      <w:r w:rsidRPr="00D0202E">
        <w:rPr>
          <w:rFonts w:ascii="Arial" w:hAnsi="Arial"/>
          <w:b/>
          <w:color w:val="808080" w:themeColor="background1" w:themeShade="80"/>
          <w:sz w:val="16"/>
          <w:szCs w:val="16"/>
        </w:rPr>
        <w:t xml:space="preserve">About Topcon </w:t>
      </w:r>
      <w:r w:rsidR="006829E3" w:rsidRPr="00D0202E">
        <w:rPr>
          <w:rFonts w:ascii="Arial" w:hAnsi="Arial"/>
          <w:b/>
          <w:color w:val="808080" w:themeColor="background1" w:themeShade="80"/>
          <w:sz w:val="16"/>
          <w:szCs w:val="16"/>
        </w:rPr>
        <w:t xml:space="preserve">Positioning </w:t>
      </w:r>
      <w:r w:rsidRPr="00D0202E">
        <w:rPr>
          <w:rFonts w:ascii="Arial" w:hAnsi="Arial"/>
          <w:b/>
          <w:color w:val="808080" w:themeColor="background1" w:themeShade="80"/>
          <w:sz w:val="16"/>
          <w:szCs w:val="16"/>
        </w:rPr>
        <w:t>Gr</w:t>
      </w:r>
      <w:r w:rsidR="00DC59E3" w:rsidRPr="00D0202E">
        <w:rPr>
          <w:rFonts w:ascii="Arial" w:hAnsi="Arial"/>
          <w:b/>
          <w:color w:val="808080" w:themeColor="background1" w:themeShade="80"/>
          <w:sz w:val="16"/>
          <w:szCs w:val="16"/>
        </w:rPr>
        <w:t>oup</w:t>
      </w:r>
      <w:r w:rsidR="00DC59E3" w:rsidRPr="00D0202E">
        <w:rPr>
          <w:rFonts w:ascii="Arial" w:eastAsiaTheme="minorEastAsia" w:hAnsi="Arial" w:cs="Arial"/>
          <w:b/>
          <w:sz w:val="16"/>
          <w:szCs w:val="16"/>
          <w:lang w:eastAsia="ja-JP"/>
        </w:rPr>
        <w:t xml:space="preserve"> </w:t>
      </w:r>
    </w:p>
    <w:p w14:paraId="0643D7AA" w14:textId="35B7E839" w:rsidR="00053852" w:rsidRPr="00D0202E" w:rsidRDefault="00053852" w:rsidP="00DC59E3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  <w:szCs w:val="16"/>
        </w:rPr>
      </w:pPr>
      <w:r w:rsidRPr="00D0202E">
        <w:rPr>
          <w:rFonts w:ascii="Arial" w:hAnsi="Arial"/>
          <w:color w:val="808080" w:themeColor="background1" w:themeShade="80"/>
          <w:sz w:val="16"/>
          <w:szCs w:val="16"/>
        </w:rPr>
        <w:t>Topcon Positioning Group is headquartered in Livermore, California, USA (</w:t>
      </w:r>
      <w:hyperlink r:id="rId13" w:history="1">
        <w:r w:rsidRPr="00D0202E">
          <w:rPr>
            <w:rStyle w:val="Hyperlink"/>
            <w:rFonts w:ascii="Arial" w:hAnsi="Arial"/>
            <w:sz w:val="16"/>
            <w:szCs w:val="16"/>
          </w:rPr>
          <w:t>topconpositioning.com</w:t>
        </w:r>
      </w:hyperlink>
      <w:r w:rsidR="00E3215D" w:rsidRPr="00D0202E">
        <w:rPr>
          <w:rFonts w:ascii="Arial" w:hAnsi="Arial"/>
          <w:color w:val="808080" w:themeColor="background1" w:themeShade="80"/>
          <w:sz w:val="16"/>
          <w:szCs w:val="16"/>
        </w:rPr>
        <w:t xml:space="preserve">). </w:t>
      </w:r>
      <w:r w:rsidRPr="00D0202E">
        <w:rPr>
          <w:rFonts w:ascii="Arial" w:hAnsi="Arial"/>
          <w:color w:val="808080" w:themeColor="background1" w:themeShade="80"/>
          <w:sz w:val="16"/>
          <w:szCs w:val="16"/>
        </w:rPr>
        <w:t xml:space="preserve">Its European head office is in </w:t>
      </w:r>
      <w:proofErr w:type="spellStart"/>
      <w:r w:rsidRPr="00D0202E">
        <w:rPr>
          <w:rFonts w:ascii="Arial" w:hAnsi="Arial"/>
          <w:color w:val="808080" w:themeColor="background1" w:themeShade="80"/>
          <w:sz w:val="16"/>
          <w:szCs w:val="16"/>
        </w:rPr>
        <w:t>Capelle</w:t>
      </w:r>
      <w:proofErr w:type="spellEnd"/>
      <w:r w:rsidRPr="00D0202E">
        <w:rPr>
          <w:rFonts w:ascii="Arial" w:hAnsi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D0202E">
        <w:rPr>
          <w:rFonts w:ascii="Arial" w:hAnsi="Arial"/>
          <w:color w:val="808080" w:themeColor="background1" w:themeShade="80"/>
          <w:sz w:val="16"/>
          <w:szCs w:val="16"/>
        </w:rPr>
        <w:t>a/d</w:t>
      </w:r>
      <w:proofErr w:type="spellEnd"/>
      <w:r w:rsidRPr="00D0202E">
        <w:rPr>
          <w:rFonts w:ascii="Arial" w:hAnsi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D0202E">
        <w:rPr>
          <w:rFonts w:ascii="Arial" w:hAnsi="Arial"/>
          <w:color w:val="808080" w:themeColor="background1" w:themeShade="80"/>
          <w:sz w:val="16"/>
          <w:szCs w:val="16"/>
        </w:rPr>
        <w:t>IJssel</w:t>
      </w:r>
      <w:proofErr w:type="spellEnd"/>
      <w:r w:rsidRPr="00D0202E">
        <w:rPr>
          <w:rFonts w:ascii="Arial" w:hAnsi="Arial"/>
          <w:color w:val="808080" w:themeColor="background1" w:themeShade="80"/>
          <w:sz w:val="16"/>
          <w:szCs w:val="16"/>
        </w:rPr>
        <w:t>, the Netherlands (</w:t>
      </w:r>
      <w:hyperlink r:id="rId14" w:history="1">
        <w:r w:rsidRPr="00D0202E">
          <w:rPr>
            <w:rStyle w:val="Hyperlink"/>
            <w:rFonts w:ascii="Arial" w:hAnsi="Arial"/>
            <w:sz w:val="16"/>
            <w:szCs w:val="16"/>
          </w:rPr>
          <w:t>topconpositioning.eu</w:t>
        </w:r>
      </w:hyperlink>
      <w:r w:rsidRPr="00D0202E">
        <w:rPr>
          <w:rFonts w:ascii="Arial" w:hAnsi="Arial"/>
          <w:color w:val="808080" w:themeColor="background1" w:themeShade="80"/>
          <w:sz w:val="16"/>
          <w:szCs w:val="16"/>
        </w:rPr>
        <w:t>). Topcon Positioning Group designs, manufactures and distributes precise positioning products and solutions for the global surveying, construction, agriculture, civil engineering, BIM, mapping and GIS, asset manageme</w:t>
      </w:r>
      <w:r w:rsidR="00E3215D" w:rsidRPr="00D0202E">
        <w:rPr>
          <w:rFonts w:ascii="Arial" w:hAnsi="Arial"/>
          <w:color w:val="808080" w:themeColor="background1" w:themeShade="80"/>
          <w:sz w:val="16"/>
          <w:szCs w:val="16"/>
        </w:rPr>
        <w:t xml:space="preserve">nt and mobile control markets. </w:t>
      </w:r>
      <w:r w:rsidRPr="00D0202E">
        <w:rPr>
          <w:rFonts w:ascii="Arial" w:hAnsi="Arial"/>
          <w:color w:val="808080" w:themeColor="background1" w:themeShade="80"/>
          <w:sz w:val="16"/>
          <w:szCs w:val="16"/>
        </w:rPr>
        <w:t xml:space="preserve">Its brands include Topcon, Sokkia, Tierra, </w:t>
      </w:r>
      <w:proofErr w:type="spellStart"/>
      <w:r w:rsidRPr="00D0202E">
        <w:rPr>
          <w:rFonts w:ascii="Arial" w:hAnsi="Arial"/>
          <w:color w:val="808080" w:themeColor="background1" w:themeShade="80"/>
          <w:sz w:val="16"/>
          <w:szCs w:val="16"/>
        </w:rPr>
        <w:t>Wachendorff</w:t>
      </w:r>
      <w:proofErr w:type="spellEnd"/>
      <w:r w:rsidRPr="00D0202E">
        <w:rPr>
          <w:rFonts w:ascii="Arial" w:hAnsi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D0202E">
        <w:rPr>
          <w:rFonts w:ascii="Arial" w:hAnsi="Arial"/>
          <w:color w:val="808080" w:themeColor="background1" w:themeShade="80"/>
          <w:sz w:val="16"/>
          <w:szCs w:val="16"/>
        </w:rPr>
        <w:t>Elektronik</w:t>
      </w:r>
      <w:proofErr w:type="spellEnd"/>
      <w:r w:rsidRPr="00D0202E">
        <w:rPr>
          <w:rFonts w:ascii="Arial" w:hAnsi="Arial"/>
          <w:color w:val="808080" w:themeColor="background1" w:themeShade="80"/>
          <w:sz w:val="16"/>
          <w:szCs w:val="16"/>
        </w:rPr>
        <w:t>, Digi-S</w:t>
      </w:r>
      <w:r w:rsidR="00E3215D" w:rsidRPr="00D0202E">
        <w:rPr>
          <w:rFonts w:ascii="Arial" w:hAnsi="Arial"/>
          <w:color w:val="808080" w:themeColor="background1" w:themeShade="80"/>
          <w:sz w:val="16"/>
          <w:szCs w:val="16"/>
        </w:rPr>
        <w:t xml:space="preserve">tar, RDS Technology, and NORAC. </w:t>
      </w:r>
      <w:r w:rsidRPr="00D0202E">
        <w:rPr>
          <w:rFonts w:ascii="Arial" w:hAnsi="Arial"/>
          <w:color w:val="808080" w:themeColor="background1" w:themeShade="80"/>
          <w:sz w:val="16"/>
          <w:szCs w:val="16"/>
        </w:rPr>
        <w:t>Topcon Corporation (</w:t>
      </w:r>
      <w:hyperlink r:id="rId15" w:history="1">
        <w:r w:rsidRPr="00D0202E">
          <w:rPr>
            <w:rStyle w:val="Hyperlink"/>
            <w:rFonts w:ascii="Arial" w:hAnsi="Arial"/>
            <w:sz w:val="16"/>
            <w:szCs w:val="16"/>
          </w:rPr>
          <w:t>topcon.com</w:t>
        </w:r>
      </w:hyperlink>
      <w:r w:rsidRPr="00D0202E">
        <w:rPr>
          <w:rFonts w:ascii="Arial" w:hAnsi="Arial"/>
          <w:color w:val="808080" w:themeColor="background1" w:themeShade="80"/>
          <w:sz w:val="16"/>
          <w:szCs w:val="16"/>
        </w:rPr>
        <w:t>), founded in 1932, is traded on the Tokyo Stock Exchange (7732). </w:t>
      </w:r>
    </w:p>
    <w:p w14:paraId="1272EE1D" w14:textId="77777777" w:rsidR="00F905F3" w:rsidRPr="00D0202E" w:rsidRDefault="00F905F3" w:rsidP="00DC59E3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  <w:szCs w:val="16"/>
          <w:u w:val="single"/>
        </w:rPr>
      </w:pPr>
    </w:p>
    <w:p w14:paraId="3063E94E" w14:textId="6993C86D" w:rsidR="00C725ED" w:rsidRPr="00D0202E" w:rsidRDefault="00F905F3" w:rsidP="00F905F3">
      <w:pPr>
        <w:tabs>
          <w:tab w:val="left" w:pos="270"/>
        </w:tabs>
        <w:jc w:val="center"/>
        <w:rPr>
          <w:rFonts w:ascii="Arial" w:hAnsi="Arial" w:cs="Arial"/>
          <w:sz w:val="16"/>
          <w:szCs w:val="16"/>
        </w:rPr>
      </w:pPr>
      <w:r w:rsidRPr="00D0202E">
        <w:rPr>
          <w:rFonts w:ascii="Arial" w:hAnsi="Arial" w:cs="Arial"/>
          <w:sz w:val="16"/>
          <w:szCs w:val="16"/>
        </w:rPr>
        <w:t># # #</w:t>
      </w:r>
    </w:p>
    <w:p w14:paraId="73B55857" w14:textId="77777777" w:rsidR="00053852" w:rsidRPr="00D0202E" w:rsidRDefault="00053852" w:rsidP="00F905F3">
      <w:pPr>
        <w:tabs>
          <w:tab w:val="left" w:pos="270"/>
        </w:tabs>
        <w:jc w:val="center"/>
        <w:rPr>
          <w:rFonts w:ascii="Arial" w:hAnsi="Arial" w:cs="Arial"/>
          <w:sz w:val="16"/>
          <w:szCs w:val="16"/>
        </w:rPr>
      </w:pPr>
    </w:p>
    <w:p w14:paraId="73C59904" w14:textId="692E7715" w:rsidR="00EB1000" w:rsidRPr="00D0202E" w:rsidRDefault="006829E3" w:rsidP="00E07F73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6"/>
        </w:rPr>
      </w:pPr>
      <w:r w:rsidRPr="00D0202E">
        <w:rPr>
          <w:rFonts w:ascii="Arial" w:hAnsi="Arial"/>
          <w:b/>
          <w:color w:val="808080" w:themeColor="background1" w:themeShade="80"/>
          <w:sz w:val="16"/>
          <w:szCs w:val="16"/>
        </w:rPr>
        <w:t>Press Information</w:t>
      </w:r>
    </w:p>
    <w:p w14:paraId="3F302673" w14:textId="77777777" w:rsidR="00AF322D" w:rsidRPr="00AF322D" w:rsidRDefault="00AF322D" w:rsidP="00AF322D">
      <w:pPr>
        <w:rPr>
          <w:rFonts w:ascii="Arial" w:hAnsi="Arial"/>
          <w:color w:val="808080" w:themeColor="background1" w:themeShade="80"/>
          <w:sz w:val="16"/>
          <w:szCs w:val="16"/>
        </w:rPr>
      </w:pPr>
      <w:r w:rsidRPr="00AF322D">
        <w:rPr>
          <w:rFonts w:ascii="Arial" w:hAnsi="Arial"/>
          <w:color w:val="808080" w:themeColor="background1" w:themeShade="80"/>
          <w:sz w:val="16"/>
          <w:szCs w:val="16"/>
        </w:rPr>
        <w:t>Topcon Positioning Group</w:t>
      </w:r>
    </w:p>
    <w:p w14:paraId="353FD2AF" w14:textId="77777777" w:rsidR="00AF322D" w:rsidRPr="00AF322D" w:rsidRDefault="00C03303" w:rsidP="00AF322D">
      <w:pPr>
        <w:rPr>
          <w:rFonts w:ascii="Arial" w:hAnsi="Arial"/>
          <w:color w:val="808080" w:themeColor="background1" w:themeShade="80"/>
          <w:sz w:val="16"/>
          <w:szCs w:val="16"/>
        </w:rPr>
      </w:pPr>
      <w:hyperlink r:id="rId16" w:history="1">
        <w:r w:rsidR="00AF322D" w:rsidRPr="00AF322D">
          <w:rPr>
            <w:rStyle w:val="Hyperlink"/>
            <w:rFonts w:ascii="Arial" w:hAnsi="Arial"/>
            <w:sz w:val="16"/>
            <w:szCs w:val="16"/>
          </w:rPr>
          <w:t>corpcomm@topcon.com</w:t>
        </w:r>
      </w:hyperlink>
    </w:p>
    <w:p w14:paraId="6C82534C" w14:textId="77777777" w:rsidR="00AF322D" w:rsidRPr="00AF322D" w:rsidRDefault="00AF322D" w:rsidP="00AF322D">
      <w:pPr>
        <w:rPr>
          <w:rFonts w:ascii="Arial" w:hAnsi="Arial"/>
          <w:color w:val="808080" w:themeColor="background1" w:themeShade="80"/>
          <w:sz w:val="16"/>
          <w:szCs w:val="16"/>
        </w:rPr>
      </w:pPr>
      <w:r w:rsidRPr="00AF322D">
        <w:rPr>
          <w:rFonts w:ascii="Arial" w:hAnsi="Arial"/>
          <w:color w:val="808080" w:themeColor="background1" w:themeShade="80"/>
          <w:sz w:val="16"/>
          <w:szCs w:val="16"/>
        </w:rPr>
        <w:t>USA: Staci Fitzgerald, +1 925-245-8610</w:t>
      </w:r>
    </w:p>
    <w:p w14:paraId="6C6D0232" w14:textId="36597F9D" w:rsidR="00E76568" w:rsidRPr="00A15B83" w:rsidRDefault="00AF322D" w:rsidP="00A15B83">
      <w:pPr>
        <w:rPr>
          <w:rFonts w:ascii="Arial" w:hAnsi="Arial"/>
          <w:color w:val="808080" w:themeColor="background1" w:themeShade="80"/>
          <w:sz w:val="16"/>
          <w:szCs w:val="16"/>
        </w:rPr>
      </w:pPr>
      <w:r w:rsidRPr="00AF322D">
        <w:rPr>
          <w:rFonts w:ascii="Arial" w:hAnsi="Arial"/>
          <w:color w:val="808080" w:themeColor="background1" w:themeShade="80"/>
          <w:sz w:val="16"/>
          <w:szCs w:val="16"/>
        </w:rPr>
        <w:t>Europe: Stuart Proctor, +31 10 458 50 77</w:t>
      </w:r>
    </w:p>
    <w:sectPr w:rsidR="00E76568" w:rsidRPr="00A15B83" w:rsidSect="0009234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31E66" w14:textId="77777777" w:rsidR="00C03303" w:rsidRDefault="00C03303">
      <w:r>
        <w:separator/>
      </w:r>
    </w:p>
  </w:endnote>
  <w:endnote w:type="continuationSeparator" w:id="0">
    <w:p w14:paraId="183025B6" w14:textId="77777777" w:rsidR="00C03303" w:rsidRDefault="00C03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0F3" w14:textId="77777777" w:rsidR="006829E3" w:rsidRDefault="006829E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7991D" w14:textId="77777777" w:rsidR="006829E3" w:rsidRDefault="006829E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406CF" w14:textId="175CD283" w:rsidR="006829E3" w:rsidRPr="00283069" w:rsidRDefault="006829E3" w:rsidP="00283069">
    <w:pPr>
      <w:pStyle w:val="Footer"/>
      <w:jc w:val="right"/>
    </w:pPr>
    <w:r>
      <w:rPr>
        <w:noProof/>
      </w:rPr>
      <w:drawing>
        <wp:inline distT="0" distB="0" distL="0" distR="0" wp14:anchorId="39636B9F" wp14:editId="7EF84176">
          <wp:extent cx="406400" cy="406400"/>
          <wp:effectExtent l="0" t="0" r="0" b="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.ImageServer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4F60D50" wp14:editId="7CA99C90">
          <wp:extent cx="406400" cy="406400"/>
          <wp:effectExtent l="0" t="0" r="0" b="0"/>
          <wp:docPr id="6" name="Picture 6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1.ImageServer.jpe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3777A72" wp14:editId="16087964">
          <wp:extent cx="406400" cy="406400"/>
          <wp:effectExtent l="0" t="0" r="0" b="0"/>
          <wp:docPr id="5" name="Picture 5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2.ImageServer.jpe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D63FE2" wp14:editId="655B6291">
          <wp:extent cx="406400" cy="406400"/>
          <wp:effectExtent l="0" t="0" r="0" b="0"/>
          <wp:docPr id="7" name="Picture 7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3.ImageServer.jpeg"/>
                  <pic:cNvPicPr/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1F048F8" wp14:editId="44ED16AA">
          <wp:extent cx="406400" cy="406400"/>
          <wp:effectExtent l="0" t="0" r="0" b="0"/>
          <wp:docPr id="8" name="Picture 8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4.ImageServer.jpeg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DA472" w14:textId="77777777" w:rsidR="00C03303" w:rsidRDefault="00C03303">
      <w:r>
        <w:separator/>
      </w:r>
    </w:p>
  </w:footnote>
  <w:footnote w:type="continuationSeparator" w:id="0">
    <w:p w14:paraId="315C89C7" w14:textId="77777777" w:rsidR="00C03303" w:rsidRDefault="00C033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3320B" w14:textId="77777777" w:rsidR="006829E3" w:rsidRDefault="006829E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438C9" w14:textId="77777777" w:rsidR="006829E3" w:rsidRDefault="006829E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4034B" w14:textId="77777777" w:rsidR="006829E3" w:rsidRPr="00EB1000" w:rsidRDefault="006829E3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8B77529" wp14:editId="03BCF104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4F5354" w14:textId="77777777" w:rsidR="006829E3" w:rsidRPr="00EB1000" w:rsidRDefault="006829E3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D3C7363" w14:textId="77777777" w:rsidR="006829E3" w:rsidRPr="001A276A" w:rsidRDefault="006829E3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418C2"/>
    <w:rsid w:val="00053852"/>
    <w:rsid w:val="00073328"/>
    <w:rsid w:val="000872FF"/>
    <w:rsid w:val="0009234C"/>
    <w:rsid w:val="000A6DD5"/>
    <w:rsid w:val="000B5413"/>
    <w:rsid w:val="000C3C4C"/>
    <w:rsid w:val="000C6429"/>
    <w:rsid w:val="000D117E"/>
    <w:rsid w:val="00105D3C"/>
    <w:rsid w:val="00123665"/>
    <w:rsid w:val="00136672"/>
    <w:rsid w:val="0015719D"/>
    <w:rsid w:val="00163F32"/>
    <w:rsid w:val="00177523"/>
    <w:rsid w:val="001855FB"/>
    <w:rsid w:val="001929E7"/>
    <w:rsid w:val="001931EF"/>
    <w:rsid w:val="001A276A"/>
    <w:rsid w:val="001A5950"/>
    <w:rsid w:val="001B6BA0"/>
    <w:rsid w:val="001D47AE"/>
    <w:rsid w:val="001E495F"/>
    <w:rsid w:val="001F02F7"/>
    <w:rsid w:val="00211CAC"/>
    <w:rsid w:val="0021353A"/>
    <w:rsid w:val="00220127"/>
    <w:rsid w:val="00234742"/>
    <w:rsid w:val="002377E8"/>
    <w:rsid w:val="00255ADE"/>
    <w:rsid w:val="00265C21"/>
    <w:rsid w:val="00267859"/>
    <w:rsid w:val="002751AA"/>
    <w:rsid w:val="00280B3F"/>
    <w:rsid w:val="00283069"/>
    <w:rsid w:val="00283421"/>
    <w:rsid w:val="002B2158"/>
    <w:rsid w:val="002B65A9"/>
    <w:rsid w:val="002B7EB0"/>
    <w:rsid w:val="002C1A8C"/>
    <w:rsid w:val="002E2BC8"/>
    <w:rsid w:val="002E5E21"/>
    <w:rsid w:val="00313F6E"/>
    <w:rsid w:val="00317F71"/>
    <w:rsid w:val="0032173B"/>
    <w:rsid w:val="003217F4"/>
    <w:rsid w:val="00340920"/>
    <w:rsid w:val="00353911"/>
    <w:rsid w:val="00355294"/>
    <w:rsid w:val="0036188C"/>
    <w:rsid w:val="003801D4"/>
    <w:rsid w:val="0039728B"/>
    <w:rsid w:val="0039761D"/>
    <w:rsid w:val="003A6C06"/>
    <w:rsid w:val="003A7243"/>
    <w:rsid w:val="003B1941"/>
    <w:rsid w:val="003B49D6"/>
    <w:rsid w:val="003C6648"/>
    <w:rsid w:val="003F134C"/>
    <w:rsid w:val="003F5E34"/>
    <w:rsid w:val="00413E95"/>
    <w:rsid w:val="00416269"/>
    <w:rsid w:val="0043387D"/>
    <w:rsid w:val="00433A38"/>
    <w:rsid w:val="00443D3B"/>
    <w:rsid w:val="00452580"/>
    <w:rsid w:val="00471166"/>
    <w:rsid w:val="004755C7"/>
    <w:rsid w:val="004C2A52"/>
    <w:rsid w:val="004E336B"/>
    <w:rsid w:val="00510D83"/>
    <w:rsid w:val="00513E5B"/>
    <w:rsid w:val="0053789D"/>
    <w:rsid w:val="005378E1"/>
    <w:rsid w:val="00545241"/>
    <w:rsid w:val="005502C7"/>
    <w:rsid w:val="0058710D"/>
    <w:rsid w:val="00587A94"/>
    <w:rsid w:val="00594377"/>
    <w:rsid w:val="005A23A0"/>
    <w:rsid w:val="005A4B01"/>
    <w:rsid w:val="005C44F8"/>
    <w:rsid w:val="005C48E8"/>
    <w:rsid w:val="005F0C86"/>
    <w:rsid w:val="005F3D0B"/>
    <w:rsid w:val="005F6112"/>
    <w:rsid w:val="006103A4"/>
    <w:rsid w:val="0061068D"/>
    <w:rsid w:val="006112E8"/>
    <w:rsid w:val="0061580F"/>
    <w:rsid w:val="00617F10"/>
    <w:rsid w:val="00622524"/>
    <w:rsid w:val="006274D0"/>
    <w:rsid w:val="00637E81"/>
    <w:rsid w:val="0064309C"/>
    <w:rsid w:val="00644D92"/>
    <w:rsid w:val="006456AE"/>
    <w:rsid w:val="00653C74"/>
    <w:rsid w:val="006829E3"/>
    <w:rsid w:val="0069002A"/>
    <w:rsid w:val="006926B3"/>
    <w:rsid w:val="006B2A9A"/>
    <w:rsid w:val="006E05C2"/>
    <w:rsid w:val="00701554"/>
    <w:rsid w:val="0071541C"/>
    <w:rsid w:val="007530F6"/>
    <w:rsid w:val="00756005"/>
    <w:rsid w:val="007605FA"/>
    <w:rsid w:val="00765F8C"/>
    <w:rsid w:val="007679DE"/>
    <w:rsid w:val="00773A4C"/>
    <w:rsid w:val="0078639E"/>
    <w:rsid w:val="007B3233"/>
    <w:rsid w:val="007C481B"/>
    <w:rsid w:val="007D26FD"/>
    <w:rsid w:val="007D51D2"/>
    <w:rsid w:val="00810DE0"/>
    <w:rsid w:val="00813405"/>
    <w:rsid w:val="008141F4"/>
    <w:rsid w:val="008205DE"/>
    <w:rsid w:val="00832E9A"/>
    <w:rsid w:val="00846CEF"/>
    <w:rsid w:val="00853C9A"/>
    <w:rsid w:val="00870D37"/>
    <w:rsid w:val="00877544"/>
    <w:rsid w:val="008802C4"/>
    <w:rsid w:val="00891FF7"/>
    <w:rsid w:val="00892065"/>
    <w:rsid w:val="0089494D"/>
    <w:rsid w:val="008962D4"/>
    <w:rsid w:val="008A4327"/>
    <w:rsid w:val="008B0877"/>
    <w:rsid w:val="008C66DC"/>
    <w:rsid w:val="008D0202"/>
    <w:rsid w:val="008E6FD9"/>
    <w:rsid w:val="008F54A3"/>
    <w:rsid w:val="009434F4"/>
    <w:rsid w:val="009558FC"/>
    <w:rsid w:val="00956EF7"/>
    <w:rsid w:val="009666D5"/>
    <w:rsid w:val="00973B1B"/>
    <w:rsid w:val="00975493"/>
    <w:rsid w:val="009964DE"/>
    <w:rsid w:val="009A0004"/>
    <w:rsid w:val="009F071C"/>
    <w:rsid w:val="009F4FB0"/>
    <w:rsid w:val="00A06D66"/>
    <w:rsid w:val="00A15B83"/>
    <w:rsid w:val="00A30213"/>
    <w:rsid w:val="00A324A3"/>
    <w:rsid w:val="00A41F3F"/>
    <w:rsid w:val="00A45F34"/>
    <w:rsid w:val="00A47E24"/>
    <w:rsid w:val="00A57BD4"/>
    <w:rsid w:val="00A60195"/>
    <w:rsid w:val="00A74E93"/>
    <w:rsid w:val="00A86ADE"/>
    <w:rsid w:val="00A9365C"/>
    <w:rsid w:val="00A976A5"/>
    <w:rsid w:val="00AA2A43"/>
    <w:rsid w:val="00AC09BA"/>
    <w:rsid w:val="00AE0D23"/>
    <w:rsid w:val="00AE6481"/>
    <w:rsid w:val="00AF322D"/>
    <w:rsid w:val="00B267B0"/>
    <w:rsid w:val="00B35AF9"/>
    <w:rsid w:val="00B402B7"/>
    <w:rsid w:val="00B4058E"/>
    <w:rsid w:val="00B60ACB"/>
    <w:rsid w:val="00B63468"/>
    <w:rsid w:val="00B63E75"/>
    <w:rsid w:val="00B92736"/>
    <w:rsid w:val="00B92C56"/>
    <w:rsid w:val="00B92CFE"/>
    <w:rsid w:val="00BB19B5"/>
    <w:rsid w:val="00BB25D3"/>
    <w:rsid w:val="00BB4455"/>
    <w:rsid w:val="00BC0C4B"/>
    <w:rsid w:val="00BC6358"/>
    <w:rsid w:val="00BD71D0"/>
    <w:rsid w:val="00BE12FA"/>
    <w:rsid w:val="00BE5DE2"/>
    <w:rsid w:val="00BF37F1"/>
    <w:rsid w:val="00C01690"/>
    <w:rsid w:val="00C03303"/>
    <w:rsid w:val="00C03ADA"/>
    <w:rsid w:val="00C31391"/>
    <w:rsid w:val="00C638D1"/>
    <w:rsid w:val="00C725ED"/>
    <w:rsid w:val="00C7597C"/>
    <w:rsid w:val="00C81D46"/>
    <w:rsid w:val="00C92C21"/>
    <w:rsid w:val="00C96821"/>
    <w:rsid w:val="00CD3455"/>
    <w:rsid w:val="00CD466B"/>
    <w:rsid w:val="00CD662F"/>
    <w:rsid w:val="00CE188F"/>
    <w:rsid w:val="00CE7749"/>
    <w:rsid w:val="00CE7843"/>
    <w:rsid w:val="00CF403B"/>
    <w:rsid w:val="00CF7FC5"/>
    <w:rsid w:val="00D0202E"/>
    <w:rsid w:val="00D24B4F"/>
    <w:rsid w:val="00D47414"/>
    <w:rsid w:val="00D55832"/>
    <w:rsid w:val="00D6369D"/>
    <w:rsid w:val="00D647FC"/>
    <w:rsid w:val="00D672DA"/>
    <w:rsid w:val="00D6784A"/>
    <w:rsid w:val="00D70AF0"/>
    <w:rsid w:val="00D70EE2"/>
    <w:rsid w:val="00D91CF0"/>
    <w:rsid w:val="00D979CB"/>
    <w:rsid w:val="00DC59E3"/>
    <w:rsid w:val="00DC60A0"/>
    <w:rsid w:val="00E07F73"/>
    <w:rsid w:val="00E16158"/>
    <w:rsid w:val="00E3215D"/>
    <w:rsid w:val="00E32B47"/>
    <w:rsid w:val="00E47E09"/>
    <w:rsid w:val="00E76568"/>
    <w:rsid w:val="00EB1000"/>
    <w:rsid w:val="00ED70D3"/>
    <w:rsid w:val="00EE33D2"/>
    <w:rsid w:val="00F0754B"/>
    <w:rsid w:val="00F463E2"/>
    <w:rsid w:val="00F472E2"/>
    <w:rsid w:val="00F55F20"/>
    <w:rsid w:val="00F601BE"/>
    <w:rsid w:val="00F757D3"/>
    <w:rsid w:val="00F81B4F"/>
    <w:rsid w:val="00F84020"/>
    <w:rsid w:val="00F86AB9"/>
    <w:rsid w:val="00F86B3B"/>
    <w:rsid w:val="00F905F3"/>
    <w:rsid w:val="00F94B4A"/>
    <w:rsid w:val="00F94B69"/>
    <w:rsid w:val="00F94E58"/>
    <w:rsid w:val="00FA3772"/>
    <w:rsid w:val="00FB0DA8"/>
    <w:rsid w:val="00FB146B"/>
    <w:rsid w:val="00FB4CB7"/>
    <w:rsid w:val="00FB613D"/>
    <w:rsid w:val="00FC36F6"/>
    <w:rsid w:val="00FD032D"/>
    <w:rsid w:val="00FD070E"/>
    <w:rsid w:val="00FD6101"/>
    <w:rsid w:val="00FF1022"/>
    <w:rsid w:val="00FF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64EDDB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765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5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56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5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5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footer" Target="footer2.xml"/><Relationship Id="rId21" Type="http://schemas.openxmlformats.org/officeDocument/2006/relationships/header" Target="header3.xml"/><Relationship Id="rId22" Type="http://schemas.openxmlformats.org/officeDocument/2006/relationships/footer" Target="footer3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s://www.topconpositioning.com/total-stations/robotic-total-stations/ds-series" TargetMode="External"/><Relationship Id="rId11" Type="http://schemas.openxmlformats.org/officeDocument/2006/relationships/hyperlink" Target="https://www.topconpositioning.com/total-station-solutions/robotic-total-stations/hybrid-positioning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s://www.topconpositioning.com" TargetMode="External"/><Relationship Id="rId14" Type="http://schemas.openxmlformats.org/officeDocument/2006/relationships/hyperlink" Target="http://www.topconpositioning.eu" TargetMode="External"/><Relationship Id="rId15" Type="http://schemas.openxmlformats.org/officeDocument/2006/relationships/hyperlink" Target="http://global.topcon.com/" TargetMode="External"/><Relationship Id="rId16" Type="http://schemas.openxmlformats.org/officeDocument/2006/relationships/hyperlink" Target="mailto:corpcomm@topcon.com" TargetMode="External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inkedin.com/company/topcon-positioning-systems" TargetMode="External"/><Relationship Id="rId4" Type="http://schemas.openxmlformats.org/officeDocument/2006/relationships/image" Target="media/image5.jpeg"/><Relationship Id="rId5" Type="http://schemas.openxmlformats.org/officeDocument/2006/relationships/hyperlink" Target="https://twitter.com/topcon_today" TargetMode="External"/><Relationship Id="rId6" Type="http://schemas.openxmlformats.org/officeDocument/2006/relationships/image" Target="media/image6.jpeg"/><Relationship Id="rId7" Type="http://schemas.openxmlformats.org/officeDocument/2006/relationships/hyperlink" Target="https://www.youtube.com/user/TopconToday" TargetMode="External"/><Relationship Id="rId8" Type="http://schemas.openxmlformats.org/officeDocument/2006/relationships/image" Target="media/image7.jpeg"/><Relationship Id="rId9" Type="http://schemas.openxmlformats.org/officeDocument/2006/relationships/hyperlink" Target="https://www.instagram.com/topcontoday/" TargetMode="External"/><Relationship Id="rId10" Type="http://schemas.openxmlformats.org/officeDocument/2006/relationships/image" Target="media/image8.jpeg"/><Relationship Id="rId1" Type="http://schemas.openxmlformats.org/officeDocument/2006/relationships/hyperlink" Target="https://www.facebook.com/TopconToday" TargetMode="External"/><Relationship Id="rId2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4D6825-3C7F-A14A-8CE1-A441A8525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2212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2594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lastModifiedBy>Lauren Leech</cp:lastModifiedBy>
  <cp:revision>7</cp:revision>
  <cp:lastPrinted>2015-08-13T12:52:00Z</cp:lastPrinted>
  <dcterms:created xsi:type="dcterms:W3CDTF">2017-03-03T20:43:00Z</dcterms:created>
  <dcterms:modified xsi:type="dcterms:W3CDTF">2017-03-03T21:28:00Z</dcterms:modified>
</cp:coreProperties>
</file>